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2118F" w14:textId="77777777" w:rsidR="00AF41F3" w:rsidRPr="00AF41F3" w:rsidRDefault="00FD668A" w:rsidP="00AF41F3">
      <w:pPr>
        <w:spacing w:after="0"/>
        <w:ind w:left="0"/>
        <w:rPr>
          <w:rFonts w:ascii="Segoe UI" w:eastAsia="Times New Roman" w:hAnsi="Segoe UI" w:cs="Segoe UI"/>
          <w:color w:val="000000"/>
          <w:sz w:val="12"/>
          <w:szCs w:val="12"/>
          <w:lang w:eastAsia="fr-BE"/>
        </w:rPr>
      </w:pPr>
      <w:r>
        <w:rPr>
          <w:rFonts w:ascii="Segoe UI" w:eastAsia="Times New Roman" w:hAnsi="Segoe UI" w:cs="Segoe UI"/>
          <w:noProof/>
          <w:color w:val="B60146"/>
          <w:sz w:val="12"/>
          <w:szCs w:val="12"/>
          <w:lang w:eastAsia="fr-BE"/>
        </w:rPr>
        <w:drawing>
          <wp:inline distT="0" distB="0" distL="0" distR="0" wp14:anchorId="53CEF4C9" wp14:editId="4591B117">
            <wp:extent cx="1620520" cy="1620520"/>
            <wp:effectExtent l="0" t="0" r="0" b="0"/>
            <wp:docPr id="1" name="Picture 1" descr="belgium.b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gium.b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865CD" w14:textId="77777777" w:rsidR="00AF41F3" w:rsidRPr="00AF41F3" w:rsidRDefault="00AF41F3" w:rsidP="00AF41F3">
      <w:pPr>
        <w:spacing w:after="0"/>
        <w:ind w:left="0"/>
        <w:rPr>
          <w:rFonts w:ascii="Times New Roman" w:eastAsia="Times New Roman" w:hAnsi="Times New Roman" w:cs="Times New Roman"/>
          <w:sz w:val="40"/>
          <w:szCs w:val="40"/>
        </w:rPr>
      </w:pPr>
      <w:r w:rsidRPr="00AF41F3">
        <w:rPr>
          <w:rFonts w:ascii="Segoe UI" w:eastAsia="Times New Roman" w:hAnsi="Segoe UI" w:cs="Segoe UI"/>
          <w:color w:val="000000"/>
          <w:sz w:val="40"/>
          <w:szCs w:val="40"/>
          <w:lang w:eastAsia="fr-BE"/>
        </w:rPr>
        <w:t>Service fédéral des Pensions</w:t>
      </w:r>
    </w:p>
    <w:p w14:paraId="757654EB" w14:textId="77777777" w:rsidR="00AF41F3" w:rsidRDefault="00AF41F3" w:rsidP="00AF41F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7A4A77E" w14:textId="77777777" w:rsidR="00FD668A" w:rsidRPr="00AF41F3" w:rsidRDefault="00FD668A" w:rsidP="00AF41F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Franklin Gothic Medium" w:eastAsia="Times New Roman" w:hAnsi="Franklin Gothic Medium" w:cs="Times New Roman"/>
          <w:kern w:val="36"/>
          <w:sz w:val="48"/>
          <w:szCs w:val="48"/>
          <w:lang w:eastAsia="fr-BE"/>
        </w:rPr>
        <w:t>Indemnité de funérailles</w:t>
      </w:r>
    </w:p>
    <w:p w14:paraId="62BA6ACF" w14:textId="77777777" w:rsidR="00FD668A" w:rsidRPr="00FD668A" w:rsidRDefault="00C42920" w:rsidP="00AF41F3">
      <w:pPr>
        <w:numPr>
          <w:ilvl w:val="0"/>
          <w:numId w:val="2"/>
        </w:numPr>
        <w:pBdr>
          <w:bottom w:val="single" w:sz="2" w:space="0" w:color="DFDFDF"/>
        </w:pBd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8" w:anchor="qoui" w:tooltip="Indemnité de funérailles" w:history="1">
        <w:r w:rsidR="00FD668A" w:rsidRPr="00FD668A">
          <w:rPr>
            <w:rFonts w:ascii="Times New Roman" w:eastAsia="Times New Roman" w:hAnsi="Times New Roman" w:cs="Times New Roman"/>
            <w:color w:val="B60146"/>
            <w:sz w:val="24"/>
            <w:szCs w:val="24"/>
            <w:u w:val="single"/>
            <w:lang w:eastAsia="fr-BE"/>
          </w:rPr>
          <w:t>Quoi ?</w:t>
        </w:r>
      </w:hyperlink>
    </w:p>
    <w:p w14:paraId="24A05F77" w14:textId="77777777" w:rsidR="00FD668A" w:rsidRPr="00FD668A" w:rsidRDefault="00C42920" w:rsidP="00AF41F3">
      <w:pPr>
        <w:numPr>
          <w:ilvl w:val="0"/>
          <w:numId w:val="2"/>
        </w:numPr>
        <w:pBdr>
          <w:bottom w:val="single" w:sz="2" w:space="0" w:color="DFDFDF"/>
        </w:pBd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9" w:anchor="qui" w:tooltip="Indemnité de funérailles" w:history="1">
        <w:r w:rsidR="00FD668A" w:rsidRPr="00FD668A">
          <w:rPr>
            <w:rFonts w:ascii="Times New Roman" w:eastAsia="Times New Roman" w:hAnsi="Times New Roman" w:cs="Times New Roman"/>
            <w:color w:val="B60146"/>
            <w:sz w:val="24"/>
            <w:szCs w:val="24"/>
            <w:u w:val="single"/>
            <w:lang w:eastAsia="fr-BE"/>
          </w:rPr>
          <w:t>Pour qui ?</w:t>
        </w:r>
      </w:hyperlink>
    </w:p>
    <w:p w14:paraId="377B3105" w14:textId="77777777" w:rsidR="00FD668A" w:rsidRPr="00FD668A" w:rsidRDefault="00C42920" w:rsidP="00AF41F3">
      <w:pPr>
        <w:numPr>
          <w:ilvl w:val="0"/>
          <w:numId w:val="2"/>
        </w:numPr>
        <w:pBdr>
          <w:bottom w:val="single" w:sz="2" w:space="0" w:color="DFDFDF"/>
        </w:pBd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0" w:anchor="combien" w:tooltip="Indemnité de funérailles" w:history="1">
        <w:r w:rsidR="00FD668A" w:rsidRPr="00FD668A">
          <w:rPr>
            <w:rFonts w:ascii="Times New Roman" w:eastAsia="Times New Roman" w:hAnsi="Times New Roman" w:cs="Times New Roman"/>
            <w:color w:val="B60146"/>
            <w:sz w:val="24"/>
            <w:szCs w:val="24"/>
            <w:u w:val="single"/>
            <w:lang w:eastAsia="fr-BE"/>
          </w:rPr>
          <w:t>Combien ?</w:t>
        </w:r>
      </w:hyperlink>
    </w:p>
    <w:p w14:paraId="0C147006" w14:textId="77777777" w:rsidR="00AF41F3" w:rsidRDefault="00C42920" w:rsidP="00AF41F3">
      <w:pPr>
        <w:numPr>
          <w:ilvl w:val="0"/>
          <w:numId w:val="2"/>
        </w:numPr>
        <w:pBdr>
          <w:bottom w:val="single" w:sz="2" w:space="0" w:color="DFDFDF"/>
        </w:pBd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1" w:anchor="comment" w:tooltip="Indemnité de funérailles" w:history="1">
        <w:r w:rsidR="00FD668A" w:rsidRPr="00FD668A">
          <w:rPr>
            <w:rFonts w:ascii="Times New Roman" w:eastAsia="Times New Roman" w:hAnsi="Times New Roman" w:cs="Times New Roman"/>
            <w:color w:val="B60146"/>
            <w:sz w:val="24"/>
            <w:szCs w:val="24"/>
            <w:u w:val="single"/>
            <w:lang w:eastAsia="fr-BE"/>
          </w:rPr>
          <w:t>Comment introduire la demande ?</w:t>
        </w:r>
      </w:hyperlink>
    </w:p>
    <w:p w14:paraId="071A5C8B" w14:textId="77777777" w:rsidR="00AF41F3" w:rsidRPr="00AF41F3" w:rsidRDefault="00AF41F3" w:rsidP="00AF41F3">
      <w:pPr>
        <w:pBdr>
          <w:bottom w:val="single" w:sz="2" w:space="0" w:color="DFDFDF"/>
        </w:pBdr>
        <w:spacing w:before="10" w:after="10"/>
        <w:ind w:left="72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95CE31E" w14:textId="77777777" w:rsidR="00FD668A" w:rsidRDefault="00FD668A" w:rsidP="00AF41F3">
      <w:pPr>
        <w:spacing w:before="10" w:after="10"/>
        <w:ind w:left="0"/>
        <w:outlineLvl w:val="1"/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</w:pPr>
      <w:r w:rsidRPr="00FD668A"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  <w:t>Qu'est-ce qu'une indemnité de funérailles ?</w:t>
      </w:r>
    </w:p>
    <w:p w14:paraId="1B81A63B" w14:textId="77777777" w:rsidR="00AF41F3" w:rsidRPr="00FD668A" w:rsidRDefault="00AF41F3" w:rsidP="00AF41F3">
      <w:pPr>
        <w:spacing w:before="10" w:after="10"/>
        <w:ind w:left="0"/>
        <w:outlineLvl w:val="1"/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</w:pPr>
    </w:p>
    <w:p w14:paraId="57D2DEFA" w14:textId="77777777" w:rsid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Une indemnité de funérailles est un montant que l'Administration fédérale paie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après le décès d'un fonctionnaire pensionné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4FC109D7" w14:textId="77777777" w:rsidR="00AF41F3" w:rsidRPr="00FD668A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3BA361F6" w14:textId="77777777" w:rsid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Le montant sert à indemniser une partie des frais d'obsèques ou de funérailles.</w:t>
      </w:r>
    </w:p>
    <w:p w14:paraId="05F1E094" w14:textId="77777777" w:rsidR="00AF41F3" w:rsidRPr="00FD668A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B4148D0" w14:textId="77777777" w:rsid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Le pensionné cotise lui-même pour cette indemnité, via une "retenue d'indemnité de funérailles" mensuelle de 0,5 % sur la pension de retraite. Les autres pensions (pensions de survie, de réparation ou coloniale) ne donnent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pas droit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à une indemnité de funérailles.</w:t>
      </w:r>
    </w:p>
    <w:p w14:paraId="02930C23" w14:textId="77777777" w:rsidR="00AF41F3" w:rsidRPr="00FD668A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E455382" w14:textId="77777777" w:rsid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Exception : la pension de survie basée sur la pension des travailleurs de la VRT et des mandataires de la province de Flandre Orientale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donnent droit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à une indemnité de funérailles</w:t>
      </w:r>
    </w:p>
    <w:p w14:paraId="24A1964B" w14:textId="77777777" w:rsidR="00AF41F3" w:rsidRPr="00FD668A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60F9396" w14:textId="77777777" w:rsid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Le fonctionnaire pensionné recevait sa pension d'une autre institution que le Service Pensions ? Contactez cette institution pour le paiement de l'indemnité de funérailles.</w:t>
      </w:r>
    </w:p>
    <w:p w14:paraId="7E9DC13F" w14:textId="77777777" w:rsidR="00AF41F3" w:rsidRPr="00FD668A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50B9357" w14:textId="77777777" w:rsidR="00FD668A" w:rsidRDefault="00FD668A" w:rsidP="00AF41F3">
      <w:pPr>
        <w:spacing w:before="10" w:after="10"/>
        <w:ind w:left="0"/>
        <w:outlineLvl w:val="1"/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</w:pPr>
      <w:r w:rsidRPr="00FD668A"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  <w:t>Qui reçoit l'indemnité de funérailles ?</w:t>
      </w:r>
    </w:p>
    <w:p w14:paraId="2820110D" w14:textId="77777777" w:rsidR="00AF41F3" w:rsidRPr="00FD668A" w:rsidRDefault="00AF41F3" w:rsidP="00AF41F3">
      <w:pPr>
        <w:spacing w:before="10" w:after="10"/>
        <w:ind w:left="0"/>
        <w:outlineLvl w:val="1"/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</w:pPr>
    </w:p>
    <w:p w14:paraId="713AEC26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L'indemnité de funérailles revient en premier lieu au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conjoint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7C825221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À condition que le conjoint au moment du décès :</w:t>
      </w:r>
    </w:p>
    <w:p w14:paraId="2E95C495" w14:textId="2EE91693" w:rsidR="00FD668A" w:rsidRPr="00FD668A" w:rsidRDefault="004D78D0" w:rsidP="00AF41F3">
      <w:pPr>
        <w:numPr>
          <w:ilvl w:val="0"/>
          <w:numId w:val="3"/>
        </w:numP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Soit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toujours marié ;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et</w:t>
      </w:r>
    </w:p>
    <w:p w14:paraId="42A36710" w14:textId="77777777" w:rsidR="00FD668A" w:rsidRPr="00FD668A" w:rsidRDefault="00FD668A" w:rsidP="00AF41F3">
      <w:pPr>
        <w:numPr>
          <w:ilvl w:val="0"/>
          <w:numId w:val="3"/>
        </w:numP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cohabite encore officiellement (pas séparé de corps et de biens).</w:t>
      </w:r>
    </w:p>
    <w:p w14:paraId="11B5AFF9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Si les conjoints résidaient dans des maisons de repos différentes, le conjoint survivant a tout de même droit à l’indemnité.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022CB129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La personne décédée n'avait pas de conjoint ?</w:t>
      </w:r>
    </w:p>
    <w:p w14:paraId="0795333C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L'indemnité de funérailles revient aux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héritiers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en ligne directe :</w:t>
      </w:r>
    </w:p>
    <w:p w14:paraId="01DB4744" w14:textId="77777777" w:rsidR="00FD668A" w:rsidRPr="00FD668A" w:rsidRDefault="00FD668A" w:rsidP="00AF41F3">
      <w:pPr>
        <w:numPr>
          <w:ilvl w:val="0"/>
          <w:numId w:val="4"/>
        </w:numP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Parents</w:t>
      </w:r>
    </w:p>
    <w:p w14:paraId="5449A43B" w14:textId="77777777" w:rsidR="00FD668A" w:rsidRPr="00FD668A" w:rsidRDefault="00FD668A" w:rsidP="00AF41F3">
      <w:pPr>
        <w:numPr>
          <w:ilvl w:val="0"/>
          <w:numId w:val="4"/>
        </w:numP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Enfants</w:t>
      </w:r>
    </w:p>
    <w:p w14:paraId="282E4049" w14:textId="77777777" w:rsidR="00FD668A" w:rsidRPr="00FD668A" w:rsidRDefault="00FD668A" w:rsidP="00AF41F3">
      <w:pPr>
        <w:numPr>
          <w:ilvl w:val="0"/>
          <w:numId w:val="4"/>
        </w:numP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Petits-enfants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1164F3BC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lastRenderedPageBreak/>
        <w:t>La personne décédée n'a pas d'héritiers ?</w:t>
      </w:r>
    </w:p>
    <w:p w14:paraId="68E72426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Entre alors en considération la personne qui peut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prouver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qu'elle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a payé les frais de funérailles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0662B022" w14:textId="77777777" w:rsidR="00FD668A" w:rsidRDefault="00FD668A" w:rsidP="00AF41F3">
      <w:pPr>
        <w:spacing w:before="10" w:after="10"/>
        <w:ind w:left="0"/>
        <w:outlineLvl w:val="1"/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</w:pPr>
      <w:r w:rsidRPr="00FD668A"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  <w:t>À combien s'élève l'indemnité de funérailles ?</w:t>
      </w:r>
    </w:p>
    <w:p w14:paraId="130BB22A" w14:textId="77777777" w:rsidR="00AF41F3" w:rsidRPr="00FD668A" w:rsidRDefault="00AF41F3" w:rsidP="00AF41F3">
      <w:pPr>
        <w:spacing w:before="10" w:after="10"/>
        <w:ind w:left="0"/>
        <w:outlineLvl w:val="1"/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</w:pPr>
    </w:p>
    <w:p w14:paraId="42BEB65F" w14:textId="77777777" w:rsidR="00FD668A" w:rsidRPr="00FD668A" w:rsidRDefault="00FD668A" w:rsidP="00AF41F3">
      <w:pPr>
        <w:spacing w:before="10" w:after="10"/>
        <w:ind w:left="0"/>
        <w:outlineLvl w:val="2"/>
        <w:rPr>
          <w:rFonts w:ascii="Franklin Gothic Medium" w:eastAsia="Times New Roman" w:hAnsi="Franklin Gothic Medium" w:cs="Times New Roman"/>
          <w:sz w:val="27"/>
          <w:szCs w:val="27"/>
          <w:lang w:eastAsia="fr-BE"/>
        </w:rPr>
      </w:pPr>
      <w:r w:rsidRPr="00FD668A">
        <w:rPr>
          <w:rFonts w:ascii="Franklin Gothic Medium" w:eastAsia="Times New Roman" w:hAnsi="Franklin Gothic Medium" w:cs="Times New Roman"/>
          <w:sz w:val="27"/>
          <w:szCs w:val="27"/>
          <w:lang w:eastAsia="fr-BE"/>
        </w:rPr>
        <w:t>Indemnité de funérailles pour le conjoint et les héritiers en ligne directe</w:t>
      </w:r>
    </w:p>
    <w:p w14:paraId="29672E6F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L'indemnité de funérailles pour le conjoint et les héritiers en ligne directe correspond au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dernier montant mensuel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brut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de la pension de retraite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du défunt.</w:t>
      </w:r>
    </w:p>
    <w:p w14:paraId="766D1C95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Ce montant est fixé légalement à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maximum 2 801,11 EUR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au 01/01/2020.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52EE6C2D" w14:textId="77777777" w:rsidR="00FD668A" w:rsidRPr="00FD668A" w:rsidRDefault="00FD668A" w:rsidP="00AF41F3">
      <w:pPr>
        <w:spacing w:before="10" w:after="10"/>
        <w:ind w:left="0"/>
        <w:outlineLvl w:val="2"/>
        <w:rPr>
          <w:rFonts w:ascii="Franklin Gothic Medium" w:eastAsia="Times New Roman" w:hAnsi="Franklin Gothic Medium" w:cs="Times New Roman"/>
          <w:sz w:val="27"/>
          <w:szCs w:val="27"/>
          <w:lang w:eastAsia="fr-BE"/>
        </w:rPr>
      </w:pPr>
      <w:r w:rsidRPr="00FD668A">
        <w:rPr>
          <w:rFonts w:ascii="Franklin Gothic Medium" w:eastAsia="Times New Roman" w:hAnsi="Franklin Gothic Medium" w:cs="Times New Roman"/>
          <w:sz w:val="27"/>
          <w:szCs w:val="27"/>
          <w:lang w:eastAsia="fr-BE"/>
        </w:rPr>
        <w:t>Indemnité de funérailles pour les autres héritiers ou personnes</w:t>
      </w:r>
    </w:p>
    <w:p w14:paraId="1FB8D17E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Pour les autres héritiers ou personnes qui ont payé les frais de funérailles, le montant de l'indemnité correspond aux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frais réels, mais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le montant est limité au dernier montant mensuel brut de la pension de retraite du défunt.</w:t>
      </w:r>
    </w:p>
    <w:p w14:paraId="10498BC5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Ce montant est également fixé légalement à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maximum 2 801,11 EUR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au 01/01/2020.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7083B27F" w14:textId="77777777" w:rsidR="00FD668A" w:rsidRDefault="00FD668A" w:rsidP="00AF41F3">
      <w:pPr>
        <w:spacing w:before="10" w:after="10"/>
        <w:ind w:left="0"/>
        <w:outlineLvl w:val="1"/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</w:pPr>
      <w:r w:rsidRPr="00FD668A"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  <w:t>Comment dois-je introduire la demande d'indemnité de funérailles?</w:t>
      </w:r>
    </w:p>
    <w:p w14:paraId="0763993E" w14:textId="77777777" w:rsidR="00AF41F3" w:rsidRPr="00FD668A" w:rsidRDefault="00AF41F3" w:rsidP="00AF41F3">
      <w:pPr>
        <w:spacing w:before="10" w:after="10"/>
        <w:ind w:left="0"/>
        <w:outlineLvl w:val="1"/>
        <w:rPr>
          <w:rFonts w:ascii="Franklin Gothic Medium" w:eastAsia="Times New Roman" w:hAnsi="Franklin Gothic Medium" w:cs="Times New Roman"/>
          <w:sz w:val="36"/>
          <w:szCs w:val="36"/>
          <w:lang w:eastAsia="fr-BE"/>
        </w:rPr>
      </w:pPr>
    </w:p>
    <w:p w14:paraId="12FA909B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En tant que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conjoint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vous ne devez en principe rien faire.</w:t>
      </w:r>
    </w:p>
    <w:p w14:paraId="318A3CD0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Vous n’êtes pas le conjoint de la personne décédée ?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Toutes les autres personnes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doivent introduire la demande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d'indemnité de funérailles. Les héritiers en ligne directe également.</w:t>
      </w:r>
    </w:p>
    <w:p w14:paraId="1F4BBB60" w14:textId="77777777" w:rsidR="00FD668A" w:rsidRPr="00FD668A" w:rsidRDefault="00C42920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2" w:tgtFrame="_blank" w:tooltip="Demande d'une indemnité de funérailles (pdf) - (nouvelle fenêtre)" w:history="1">
        <w:r w:rsidR="00FD668A" w:rsidRPr="00FD668A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fr-BE"/>
          </w:rPr>
          <w:t>Introduisez ici la demande d'indemnité de funérailles.</w:t>
        </w:r>
      </w:hyperlink>
    </w:p>
    <w:p w14:paraId="3760141D" w14:textId="77777777" w:rsidR="00FD668A" w:rsidRDefault="00FD668A" w:rsidP="00AF41F3">
      <w:pPr>
        <w:spacing w:before="10" w:after="10"/>
        <w:ind w:left="0"/>
        <w:outlineLvl w:val="2"/>
        <w:rPr>
          <w:rFonts w:ascii="Franklin Gothic Medium" w:eastAsia="Times New Roman" w:hAnsi="Franklin Gothic Medium" w:cs="Times New Roman"/>
          <w:sz w:val="27"/>
          <w:szCs w:val="27"/>
          <w:lang w:eastAsia="fr-BE"/>
        </w:rPr>
      </w:pPr>
      <w:r w:rsidRPr="00FD668A">
        <w:rPr>
          <w:rFonts w:ascii="Franklin Gothic Medium" w:eastAsia="Times New Roman" w:hAnsi="Franklin Gothic Medium" w:cs="Times New Roman"/>
          <w:sz w:val="27"/>
          <w:szCs w:val="27"/>
          <w:lang w:eastAsia="fr-BE"/>
        </w:rPr>
        <w:t>Quels documents dois-je joindre ?</w:t>
      </w:r>
    </w:p>
    <w:p w14:paraId="7BF065E3" w14:textId="77777777" w:rsidR="00AF41F3" w:rsidRPr="00FD668A" w:rsidRDefault="00AF41F3" w:rsidP="00AF41F3">
      <w:pPr>
        <w:spacing w:before="10" w:after="10"/>
        <w:ind w:left="0"/>
        <w:outlineLvl w:val="2"/>
        <w:rPr>
          <w:rFonts w:ascii="Franklin Gothic Medium" w:eastAsia="Times New Roman" w:hAnsi="Franklin Gothic Medium" w:cs="Times New Roman"/>
          <w:sz w:val="27"/>
          <w:szCs w:val="27"/>
          <w:lang w:eastAsia="fr-BE"/>
        </w:rPr>
      </w:pPr>
    </w:p>
    <w:p w14:paraId="5081AEFF" w14:textId="77777777" w:rsidR="00FD668A" w:rsidRP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Si vous faites une demande, vous devez joindre les documents suivants :</w:t>
      </w:r>
    </w:p>
    <w:p w14:paraId="1A235E75" w14:textId="1CE37973" w:rsidR="00FD668A" w:rsidRPr="00FD668A" w:rsidRDefault="00C42920" w:rsidP="00AF41F3">
      <w:pPr>
        <w:numPr>
          <w:ilvl w:val="0"/>
          <w:numId w:val="5"/>
        </w:numP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Un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extrait de </w:t>
      </w:r>
      <w:r w:rsidR="00FD668A"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l’acte de décès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dans lequel est noté la date de naissance et l’état civil du défunt ;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FD668A"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et</w:t>
      </w:r>
    </w:p>
    <w:p w14:paraId="59EB5E9B" w14:textId="77777777" w:rsidR="00FD668A" w:rsidRPr="00FD668A" w:rsidRDefault="00FD668A" w:rsidP="00AF41F3">
      <w:pPr>
        <w:numPr>
          <w:ilvl w:val="0"/>
          <w:numId w:val="5"/>
        </w:numP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un des documents suivants :</w:t>
      </w:r>
    </w:p>
    <w:p w14:paraId="359951AD" w14:textId="4E1A0F5E" w:rsidR="00FD668A" w:rsidRPr="00FD668A" w:rsidRDefault="00C42920" w:rsidP="00AF41F3">
      <w:pPr>
        <w:numPr>
          <w:ilvl w:val="1"/>
          <w:numId w:val="5"/>
        </w:numP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Une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="00FD668A"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attestation de succession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délivrée par le receveur du bureau d’enregistrement où la succession a été déposée ;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gramStart"/>
      <w:r w:rsidR="00FD668A"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ou</w:t>
      </w:r>
      <w:proofErr w:type="gramEnd"/>
    </w:p>
    <w:p w14:paraId="55DF2CDE" w14:textId="368DB819" w:rsidR="00FD668A" w:rsidRPr="00FD668A" w:rsidRDefault="00C42920" w:rsidP="00AF41F3">
      <w:pPr>
        <w:numPr>
          <w:ilvl w:val="1"/>
          <w:numId w:val="5"/>
        </w:numP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Un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="00FD668A"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acte sous seing fait par un notaire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(chargé ou pas de la succession) dans lequel vous êtes cité comme héritier ;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gramStart"/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ou</w:t>
      </w:r>
      <w:proofErr w:type="gramEnd"/>
    </w:p>
    <w:p w14:paraId="6DC92460" w14:textId="2B4EFBE6" w:rsidR="00FD668A" w:rsidRPr="00FD668A" w:rsidRDefault="00C42920" w:rsidP="00AF41F3">
      <w:pPr>
        <w:numPr>
          <w:ilvl w:val="1"/>
          <w:numId w:val="5"/>
        </w:numPr>
        <w:spacing w:before="10" w:after="1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U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n </w:t>
      </w:r>
      <w:r w:rsidR="00FD668A"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acte de succession</w:t>
      </w:r>
      <w:r w:rsidR="00FD668A"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établi par un notaire.</w:t>
      </w:r>
    </w:p>
    <w:p w14:paraId="58856E03" w14:textId="77777777" w:rsid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Si vous êtes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plusieurs héritiers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, plusieurs enfants ou petits-enfants du défunt, vous devez en mandater un pour recevoir l’indemnité de funérailles (formulaire : </w:t>
      </w:r>
      <w:hyperlink r:id="rId13" w:tgtFrame="_blank" w:tooltip="Procuration pour le paiement de l'indemnité des frais funéraires (pdf) - (nouvelle fenêtre)" w:history="1">
        <w:r w:rsidRPr="00FD668A">
          <w:rPr>
            <w:rFonts w:ascii="Times New Roman" w:eastAsia="Times New Roman" w:hAnsi="Times New Roman" w:cs="Times New Roman"/>
            <w:color w:val="B60146"/>
            <w:sz w:val="24"/>
            <w:szCs w:val="24"/>
            <w:u w:val="single"/>
            <w:lang w:eastAsia="fr-BE"/>
          </w:rPr>
          <w:t>procuration pour rece</w:t>
        </w:r>
        <w:r w:rsidRPr="00FD668A">
          <w:rPr>
            <w:rFonts w:ascii="Times New Roman" w:eastAsia="Times New Roman" w:hAnsi="Times New Roman" w:cs="Times New Roman"/>
            <w:color w:val="B60146"/>
            <w:sz w:val="24"/>
            <w:szCs w:val="24"/>
            <w:u w:val="single"/>
            <w:lang w:eastAsia="fr-BE"/>
          </w:rPr>
          <w:t>v</w:t>
        </w:r>
        <w:r w:rsidRPr="00FD668A">
          <w:rPr>
            <w:rFonts w:ascii="Times New Roman" w:eastAsia="Times New Roman" w:hAnsi="Times New Roman" w:cs="Times New Roman"/>
            <w:color w:val="B60146"/>
            <w:sz w:val="24"/>
            <w:szCs w:val="24"/>
            <w:u w:val="single"/>
            <w:lang w:eastAsia="fr-BE"/>
          </w:rPr>
          <w:t>oir l’indemnité de funérailles</w:t>
        </w:r>
      </w:hyperlink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) Cette procuration doit être signée par chaque mandant et accompagné d’une copie de la carte d’identité de chaque mandant.</w:t>
      </w:r>
    </w:p>
    <w:p w14:paraId="11DA3BBD" w14:textId="77777777" w:rsidR="00AF41F3" w:rsidRPr="00FD668A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7C32828B" w14:textId="77777777" w:rsid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Si vous n’êtes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pas héritier mais que vous avez payé les frais funéraires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, vous devez également joindre les photocopies des factures des frais funéraires. Ces factures doivent être au nom de la personne ou de l’institution qui a payé les frais (les mentions ‘succession de’ ou ‘aux héritiers’ ne sont pas acceptées !) et doivent être signé par l’entreprise ‘pour acquit’.</w:t>
      </w:r>
    </w:p>
    <w:p w14:paraId="38C71A3D" w14:textId="77777777" w:rsidR="00AF41F3" w:rsidRPr="00FD668A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94666DC" w14:textId="77777777" w:rsidR="00FD668A" w:rsidRDefault="00FD668A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Ne renvoyez </w:t>
      </w:r>
      <w:r w:rsidRPr="00FD668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jamais</w:t>
      </w:r>
      <w:r w:rsidRPr="00FD668A">
        <w:rPr>
          <w:rFonts w:ascii="Times New Roman" w:eastAsia="Times New Roman" w:hAnsi="Times New Roman" w:cs="Times New Roman"/>
          <w:sz w:val="24"/>
          <w:szCs w:val="24"/>
          <w:lang w:eastAsia="fr-BE"/>
        </w:rPr>
        <w:t> les factures originales, vous en avez besoin pour la déclaration de succession</w:t>
      </w:r>
    </w:p>
    <w:p w14:paraId="2CE4D173" w14:textId="77777777" w:rsidR="00AF41F3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1440636" w14:textId="77777777" w:rsidR="00AF41F3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9AF32DE" w14:textId="77777777" w:rsidR="00AF41F3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13F1BAF" w14:textId="77777777" w:rsidR="00AF41F3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D15C26C" w14:textId="77777777" w:rsidR="00AF41F3" w:rsidRPr="00FD668A" w:rsidRDefault="00AF41F3" w:rsidP="00AF41F3">
      <w:pPr>
        <w:spacing w:before="10" w:after="10"/>
        <w:ind w:left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B6412">
        <w:object w:dxaOrig="8925" w:dyaOrig="12631" w14:anchorId="01439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4" o:title=""/>
          </v:shape>
          <o:OLEObject Type="Embed" ProgID="AcroExch.Document.DC" ShapeID="_x0000_i1025" DrawAspect="Content" ObjectID="_1650880661" r:id="rId15"/>
        </w:object>
      </w:r>
    </w:p>
    <w:p w14:paraId="16D06568" w14:textId="77777777" w:rsidR="00F74712" w:rsidRDefault="00F74712"/>
    <w:sectPr w:rsidR="00F74712" w:rsidSect="00AF4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051BD"/>
    <w:multiLevelType w:val="multilevel"/>
    <w:tmpl w:val="1690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1054C"/>
    <w:multiLevelType w:val="multilevel"/>
    <w:tmpl w:val="DE36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8496F"/>
    <w:multiLevelType w:val="multilevel"/>
    <w:tmpl w:val="E40A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561C5"/>
    <w:multiLevelType w:val="multilevel"/>
    <w:tmpl w:val="31AA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2485F"/>
    <w:multiLevelType w:val="multilevel"/>
    <w:tmpl w:val="0092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8A"/>
    <w:rsid w:val="004D78D0"/>
    <w:rsid w:val="00A02EE5"/>
    <w:rsid w:val="00AF41F3"/>
    <w:rsid w:val="00B235A5"/>
    <w:rsid w:val="00C42920"/>
    <w:rsid w:val="00F74712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C2A6"/>
  <w15:docId w15:val="{15C3633C-33DF-42FE-8C56-82C3E662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  <w:ind w:left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12"/>
  </w:style>
  <w:style w:type="paragraph" w:styleId="Titre1">
    <w:name w:val="heading 1"/>
    <w:basedOn w:val="Normal"/>
    <w:link w:val="Titre1Car"/>
    <w:uiPriority w:val="9"/>
    <w:qFormat/>
    <w:rsid w:val="00FD668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FD668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FD668A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668A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FD668A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FD668A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FD668A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D668A"/>
    <w:pPr>
      <w:pBdr>
        <w:bottom w:val="single" w:sz="6" w:space="1" w:color="auto"/>
      </w:pBdr>
      <w:spacing w:after="0"/>
      <w:ind w:left="0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D668A"/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headersearch">
    <w:name w:val="header__search"/>
    <w:basedOn w:val="Policepardfaut"/>
    <w:rsid w:val="00FD668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D668A"/>
    <w:pPr>
      <w:pBdr>
        <w:top w:val="single" w:sz="6" w:space="1" w:color="auto"/>
      </w:pBdr>
      <w:spacing w:after="0"/>
      <w:ind w:left="0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D668A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FD668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D668A"/>
    <w:rPr>
      <w:b/>
      <w:bCs/>
    </w:rPr>
  </w:style>
  <w:style w:type="character" w:customStyle="1" w:styleId="call-to-action">
    <w:name w:val="call-to-action"/>
    <w:basedOn w:val="Policepardfaut"/>
    <w:rsid w:val="00FD668A"/>
  </w:style>
  <w:style w:type="paragraph" w:styleId="Textedebulles">
    <w:name w:val="Balloon Text"/>
    <w:basedOn w:val="Normal"/>
    <w:link w:val="TextedebullesCar"/>
    <w:uiPriority w:val="99"/>
    <w:semiHidden/>
    <w:unhideWhenUsed/>
    <w:rsid w:val="00FD66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pd.fgov.be/fr/deces/indemnite-de-funerailles/" TargetMode="External"/><Relationship Id="rId13" Type="http://schemas.openxmlformats.org/officeDocument/2006/relationships/hyperlink" Target="https://www.sfpd.fgov.be/files/1268/f00147_3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sfpd.fgov.be/files/1265/f00147_1.pdf?v=201703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lgium.be/fr" TargetMode="External"/><Relationship Id="rId11" Type="http://schemas.openxmlformats.org/officeDocument/2006/relationships/hyperlink" Target="https://www.sfpd.fgov.be/fr/deces/indemnite-de-funerailles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sfpd.fgov.be/fr/deces/indemnite-de-funerail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pd.fgov.be/fr/deces/indemnite-de-funerailles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39EE-3F7E-4EA0-9B00-4C51609B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754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Wuillaume</dc:creator>
  <cp:lastModifiedBy>daniel gillain</cp:lastModifiedBy>
  <cp:revision>4</cp:revision>
  <cp:lastPrinted>2020-05-13T11:02:00Z</cp:lastPrinted>
  <dcterms:created xsi:type="dcterms:W3CDTF">2020-05-13T11:01:00Z</dcterms:created>
  <dcterms:modified xsi:type="dcterms:W3CDTF">2020-05-13T11:11:00Z</dcterms:modified>
</cp:coreProperties>
</file>